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DA" w:rsidRPr="005B2BDA" w:rsidRDefault="005B2BDA" w:rsidP="00437EB8">
      <w:pPr>
        <w:pStyle w:val="NormalWeb"/>
        <w:shd w:val="clear" w:color="auto" w:fill="FFFFFF"/>
        <w:spacing w:before="0" w:beforeAutospacing="0" w:after="0" w:afterAutospacing="0"/>
        <w:ind w:right="51"/>
        <w:jc w:val="center"/>
        <w:rPr>
          <w:rFonts w:ascii="Cambria" w:hAnsi="Cambria" w:cs="Arial"/>
          <w:b/>
          <w:color w:val="000000"/>
          <w:sz w:val="20"/>
          <w:szCs w:val="20"/>
        </w:rPr>
      </w:pPr>
      <w:bookmarkStart w:id="0" w:name="_GoBack"/>
      <w:bookmarkEnd w:id="0"/>
      <w:r w:rsidRPr="005B2BDA">
        <w:rPr>
          <w:rFonts w:ascii="Cambria" w:hAnsi="Cambria" w:cs="Arial"/>
          <w:b/>
          <w:color w:val="000000"/>
          <w:sz w:val="20"/>
          <w:szCs w:val="20"/>
        </w:rPr>
        <w:t xml:space="preserve">Training </w:t>
      </w:r>
      <w:r w:rsidR="00615A21">
        <w:rPr>
          <w:rFonts w:ascii="Cambria" w:hAnsi="Cambria" w:cs="Arial"/>
          <w:b/>
          <w:color w:val="000000"/>
          <w:sz w:val="20"/>
          <w:szCs w:val="20"/>
        </w:rPr>
        <w:t>Workshop</w:t>
      </w:r>
      <w:r w:rsidRPr="005B2BDA">
        <w:rPr>
          <w:rFonts w:ascii="Cambria" w:hAnsi="Cambria" w:cs="Arial"/>
          <w:b/>
          <w:color w:val="000000"/>
          <w:sz w:val="20"/>
          <w:szCs w:val="20"/>
        </w:rPr>
        <w:t xml:space="preserve"> on “Project </w:t>
      </w:r>
      <w:r w:rsidR="00437EB8">
        <w:rPr>
          <w:rFonts w:ascii="Cambria" w:hAnsi="Cambria" w:cs="Arial"/>
          <w:b/>
          <w:color w:val="000000"/>
          <w:sz w:val="20"/>
          <w:szCs w:val="20"/>
        </w:rPr>
        <w:t>Appraisal and Risk Management</w:t>
      </w:r>
    </w:p>
    <w:p w:rsidR="005B2BDA" w:rsidRPr="005B2BDA" w:rsidRDefault="005B2BDA" w:rsidP="005B2BDA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</w:p>
    <w:p w:rsidR="005B2BDA" w:rsidRPr="005B2BDA" w:rsidRDefault="005B2BDA" w:rsidP="005B2BDA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</w:p>
    <w:p w:rsidR="005B2BDA" w:rsidRDefault="00615A21" w:rsidP="00437EB8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 t</w:t>
      </w:r>
      <w:r w:rsidR="00437EB8" w:rsidRPr="00437EB8">
        <w:rPr>
          <w:rFonts w:ascii="Cambria" w:hAnsi="Cambria" w:cs="Arial"/>
          <w:color w:val="000000"/>
          <w:sz w:val="20"/>
          <w:szCs w:val="20"/>
        </w:rPr>
        <w:t xml:space="preserve">raining </w:t>
      </w:r>
      <w:r>
        <w:rPr>
          <w:rFonts w:ascii="Cambria" w:hAnsi="Cambria" w:cs="Arial"/>
          <w:color w:val="000000"/>
          <w:sz w:val="20"/>
          <w:szCs w:val="20"/>
        </w:rPr>
        <w:t>workshop</w:t>
      </w:r>
      <w:r w:rsidR="00437EB8" w:rsidRPr="00437EB8">
        <w:rPr>
          <w:rFonts w:ascii="Cambria" w:hAnsi="Cambria" w:cs="Arial"/>
          <w:color w:val="000000"/>
          <w:sz w:val="20"/>
          <w:szCs w:val="20"/>
        </w:rPr>
        <w:t xml:space="preserve"> on “Project Appraisal and Risk Management</w:t>
      </w:r>
      <w:r w:rsidR="00437EB8">
        <w:rPr>
          <w:rFonts w:ascii="Cambria" w:hAnsi="Cambria" w:cs="Arial"/>
          <w:color w:val="000000"/>
          <w:sz w:val="20"/>
          <w:szCs w:val="20"/>
        </w:rPr>
        <w:t xml:space="preserve">" </w:t>
      </w:r>
      <w:r w:rsidR="005B2BDA" w:rsidRPr="00EA3E5A">
        <w:rPr>
          <w:rFonts w:ascii="Cambria" w:hAnsi="Cambria" w:cs="Arial"/>
          <w:color w:val="000000"/>
          <w:sz w:val="20"/>
          <w:szCs w:val="20"/>
        </w:rPr>
        <w:t xml:space="preserve">was organized by Pakistan Planning and Management Institute (PPMI), Ministry of Planning, Development and Reform, Government of Pakistan on </w:t>
      </w:r>
      <w:r w:rsidR="00356A84">
        <w:rPr>
          <w:rFonts w:ascii="Cambria" w:hAnsi="Cambria" w:cs="Arial"/>
          <w:color w:val="000000"/>
          <w:sz w:val="20"/>
          <w:szCs w:val="20"/>
        </w:rPr>
        <w:t>August 2</w:t>
      </w:r>
      <w:r w:rsidR="005B2BDA" w:rsidRPr="00EA3E5A">
        <w:rPr>
          <w:rFonts w:ascii="Cambria" w:hAnsi="Cambria" w:cs="Arial"/>
          <w:color w:val="000000"/>
          <w:sz w:val="20"/>
          <w:szCs w:val="20"/>
        </w:rPr>
        <w:t>2-2</w:t>
      </w:r>
      <w:r w:rsidR="00356A84">
        <w:rPr>
          <w:rFonts w:ascii="Cambria" w:hAnsi="Cambria" w:cs="Arial"/>
          <w:color w:val="000000"/>
          <w:sz w:val="20"/>
          <w:szCs w:val="20"/>
        </w:rPr>
        <w:t>5</w:t>
      </w:r>
      <w:r w:rsidR="005B2BDA" w:rsidRPr="00EA3E5A">
        <w:rPr>
          <w:rFonts w:ascii="Cambria" w:hAnsi="Cambria" w:cs="Arial"/>
          <w:color w:val="000000"/>
          <w:sz w:val="20"/>
          <w:szCs w:val="20"/>
        </w:rPr>
        <w:t>, 2017.</w:t>
      </w:r>
    </w:p>
    <w:p w:rsidR="00256354" w:rsidRDefault="00256354" w:rsidP="005B2BDA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</w:p>
    <w:p w:rsidR="00256354" w:rsidRDefault="00256354" w:rsidP="005B2BDA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The main topics of the </w:t>
      </w:r>
      <w:r w:rsidR="00177A4A">
        <w:rPr>
          <w:rFonts w:ascii="Cambria" w:hAnsi="Cambria" w:cs="Arial"/>
          <w:color w:val="000000"/>
          <w:sz w:val="20"/>
          <w:szCs w:val="20"/>
        </w:rPr>
        <w:t xml:space="preserve">Training </w:t>
      </w:r>
      <w:r w:rsidR="00615A21">
        <w:rPr>
          <w:rFonts w:ascii="Cambria" w:hAnsi="Cambria" w:cs="Arial"/>
          <w:color w:val="000000"/>
          <w:sz w:val="20"/>
          <w:szCs w:val="20"/>
        </w:rPr>
        <w:t>workshop</w:t>
      </w:r>
      <w:r>
        <w:rPr>
          <w:rFonts w:ascii="Cambria" w:hAnsi="Cambria" w:cs="Arial"/>
          <w:color w:val="000000"/>
          <w:sz w:val="20"/>
          <w:szCs w:val="20"/>
        </w:rPr>
        <w:t xml:space="preserve"> were:</w:t>
      </w:r>
    </w:p>
    <w:p w:rsidR="00256354" w:rsidRDefault="00256354" w:rsidP="005B2BDA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</w:p>
    <w:p w:rsidR="00256354" w:rsidRDefault="00177A4A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Overview of project planning processes</w:t>
      </w:r>
    </w:p>
    <w:p w:rsidR="00256354" w:rsidRDefault="00177A4A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Role of Appraisal in project planning</w:t>
      </w:r>
    </w:p>
    <w:p w:rsidR="005B2BDA" w:rsidRDefault="00177A4A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Estimation of project cost and benefits</w:t>
      </w:r>
    </w:p>
    <w:p w:rsidR="00256354" w:rsidRDefault="00177A4A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Project Appraisal: Concepts, tools &amp; Techniques</w:t>
      </w:r>
    </w:p>
    <w:p w:rsidR="00256354" w:rsidRDefault="00C618F5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Project Economic Analysis</w:t>
      </w:r>
    </w:p>
    <w:p w:rsidR="00256354" w:rsidRDefault="005162A7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 w:rsidRPr="005162A7">
        <w:rPr>
          <w:rFonts w:ascii="Cambria" w:hAnsi="Cambria" w:cs="Arial"/>
          <w:color w:val="000000"/>
          <w:sz w:val="20"/>
          <w:szCs w:val="20"/>
        </w:rPr>
        <w:t>Project Financing &amp;</w:t>
      </w:r>
      <w:r w:rsidR="00C618F5" w:rsidRPr="005162A7">
        <w:rPr>
          <w:rFonts w:ascii="Cambria" w:hAnsi="Cambria" w:cs="Arial"/>
          <w:color w:val="000000"/>
          <w:sz w:val="20"/>
          <w:szCs w:val="20"/>
        </w:rPr>
        <w:t xml:space="preserve"> Financial sustainability of projects</w:t>
      </w:r>
    </w:p>
    <w:p w:rsidR="003C2C97" w:rsidRDefault="0093425F" w:rsidP="003C2C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Project</w:t>
      </w:r>
      <w:r w:rsidR="003C2C97">
        <w:rPr>
          <w:rFonts w:ascii="Cambria" w:hAnsi="Cambria" w:cs="Arial"/>
          <w:color w:val="000000"/>
          <w:sz w:val="20"/>
          <w:szCs w:val="20"/>
        </w:rPr>
        <w:t xml:space="preserve"> cost effectiveness/Unit cost Analysis</w:t>
      </w:r>
    </w:p>
    <w:p w:rsidR="00C618F5" w:rsidRDefault="0093425F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Project</w:t>
      </w:r>
      <w:r w:rsidR="003C2C97">
        <w:rPr>
          <w:rFonts w:ascii="Cambria" w:hAnsi="Cambria" w:cs="Arial"/>
          <w:color w:val="000000"/>
          <w:sz w:val="20"/>
          <w:szCs w:val="20"/>
        </w:rPr>
        <w:t xml:space="preserve"> Financial &amp; Economic Analysis (exercise)</w:t>
      </w:r>
    </w:p>
    <w:p w:rsidR="003C2C97" w:rsidRDefault="0093425F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Project</w:t>
      </w:r>
      <w:r w:rsidR="003C2C97">
        <w:rPr>
          <w:rFonts w:ascii="Cambria" w:hAnsi="Cambria" w:cs="Arial"/>
          <w:color w:val="000000"/>
          <w:sz w:val="20"/>
          <w:szCs w:val="20"/>
        </w:rPr>
        <w:t xml:space="preserve"> Risk Identification &amp; Management</w:t>
      </w:r>
    </w:p>
    <w:p w:rsidR="003C2C97" w:rsidRDefault="003C2C97" w:rsidP="00256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 w:rsidRPr="003C2C97">
        <w:rPr>
          <w:rFonts w:ascii="Cambria" w:hAnsi="Cambria" w:cs="Arial"/>
          <w:color w:val="000000"/>
          <w:sz w:val="20"/>
          <w:szCs w:val="20"/>
        </w:rPr>
        <w:t xml:space="preserve">Foundation of uncertainty &amp; risk, risk &amp; sensitivity </w:t>
      </w:r>
      <w:r>
        <w:rPr>
          <w:rFonts w:ascii="Cambria" w:hAnsi="Cambria" w:cs="Arial"/>
          <w:color w:val="000000"/>
          <w:sz w:val="20"/>
          <w:szCs w:val="20"/>
        </w:rPr>
        <w:t>analysis</w:t>
      </w:r>
    </w:p>
    <w:p w:rsidR="00C27819" w:rsidRDefault="0093425F" w:rsidP="00C278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U</w:t>
      </w:r>
      <w:r w:rsidR="00C27819" w:rsidRPr="003C2C97">
        <w:rPr>
          <w:rFonts w:ascii="Cambria" w:hAnsi="Cambria" w:cs="Arial"/>
          <w:color w:val="000000"/>
          <w:sz w:val="20"/>
          <w:szCs w:val="20"/>
        </w:rPr>
        <w:t xml:space="preserve">ncertainty &amp; risk, risk &amp; sensitivity </w:t>
      </w:r>
      <w:r w:rsidR="00C27819">
        <w:rPr>
          <w:rFonts w:ascii="Cambria" w:hAnsi="Cambria" w:cs="Arial"/>
          <w:color w:val="000000"/>
          <w:sz w:val="20"/>
          <w:szCs w:val="20"/>
        </w:rPr>
        <w:t>analysis (exercise)</w:t>
      </w:r>
    </w:p>
    <w:p w:rsidR="003C2C97" w:rsidRPr="003C2C97" w:rsidRDefault="003C2C97" w:rsidP="00C27819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</w:p>
    <w:p w:rsidR="00256354" w:rsidRPr="00EA3E5A" w:rsidRDefault="00256354" w:rsidP="00256354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01705" w:rsidRPr="00134059" w:rsidRDefault="00134059" w:rsidP="00134059">
      <w:pPr>
        <w:pStyle w:val="NormalWeb"/>
        <w:shd w:val="clear" w:color="auto" w:fill="FFFFFF"/>
        <w:spacing w:before="0" w:beforeAutospacing="0" w:after="0" w:afterAutospacing="0"/>
        <w:ind w:right="51"/>
        <w:jc w:val="both"/>
        <w:rPr>
          <w:rFonts w:ascii="Cambria" w:hAnsi="Cambria" w:cs="Arial"/>
          <w:color w:val="000000"/>
          <w:sz w:val="20"/>
          <w:szCs w:val="20"/>
        </w:rPr>
      </w:pPr>
      <w:r w:rsidRPr="00134059">
        <w:rPr>
          <w:rFonts w:ascii="Cambria" w:hAnsi="Cambria" w:cs="Arial"/>
          <w:color w:val="000000"/>
          <w:sz w:val="20"/>
          <w:szCs w:val="20"/>
        </w:rPr>
        <w:t xml:space="preserve">Dr. Muhammad </w:t>
      </w:r>
      <w:proofErr w:type="spellStart"/>
      <w:r w:rsidRPr="00134059">
        <w:rPr>
          <w:rFonts w:ascii="Cambria" w:hAnsi="Cambria" w:cs="Arial"/>
          <w:color w:val="000000"/>
          <w:sz w:val="20"/>
          <w:szCs w:val="20"/>
        </w:rPr>
        <w:t>Mohsin</w:t>
      </w:r>
      <w:proofErr w:type="spellEnd"/>
      <w:r w:rsidRPr="0013405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134059">
        <w:rPr>
          <w:rFonts w:ascii="Cambria" w:hAnsi="Cambria" w:cs="Arial"/>
          <w:color w:val="000000"/>
          <w:sz w:val="20"/>
          <w:szCs w:val="20"/>
        </w:rPr>
        <w:t>Javed</w:t>
      </w:r>
      <w:proofErr w:type="spellEnd"/>
      <w:r w:rsidRPr="00EA3E5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5B2BDA" w:rsidRPr="00EA3E5A">
        <w:rPr>
          <w:rFonts w:ascii="Cambria" w:hAnsi="Cambria" w:cs="Arial"/>
          <w:color w:val="000000"/>
          <w:sz w:val="20"/>
          <w:szCs w:val="20"/>
        </w:rPr>
        <w:t>(</w:t>
      </w:r>
      <w:r>
        <w:rPr>
          <w:rFonts w:ascii="Cambria" w:hAnsi="Cambria" w:cs="Arial"/>
          <w:color w:val="000000"/>
          <w:sz w:val="20"/>
          <w:szCs w:val="20"/>
        </w:rPr>
        <w:t>Director</w:t>
      </w:r>
      <w:r w:rsidR="005B2BDA" w:rsidRPr="00EA3E5A">
        <w:rPr>
          <w:rFonts w:ascii="Cambria" w:hAnsi="Cambria" w:cs="Arial"/>
          <w:color w:val="000000"/>
          <w:sz w:val="20"/>
          <w:szCs w:val="20"/>
        </w:rPr>
        <w:t xml:space="preserve">) from Directorate of Quality Enhancement (DQE) Virtual University of Pakistan attended the Training </w:t>
      </w:r>
      <w:r w:rsidR="0093425F">
        <w:rPr>
          <w:rFonts w:ascii="Cambria" w:hAnsi="Cambria" w:cs="Arial"/>
          <w:color w:val="000000"/>
          <w:sz w:val="20"/>
          <w:szCs w:val="20"/>
        </w:rPr>
        <w:t>workshop</w:t>
      </w:r>
      <w:r w:rsidR="005B2BDA" w:rsidRPr="00EA3E5A">
        <w:rPr>
          <w:rFonts w:ascii="Cambria" w:hAnsi="Cambria" w:cs="Arial"/>
          <w:color w:val="000000"/>
          <w:sz w:val="20"/>
          <w:szCs w:val="20"/>
        </w:rPr>
        <w:t>. At the end of the event, all the participants appreciated PPMI for such a worthwhile endeavor.</w:t>
      </w:r>
    </w:p>
    <w:p w:rsidR="00267104" w:rsidRDefault="00267104"/>
    <w:p w:rsidR="00E331DD" w:rsidRDefault="00134059" w:rsidP="00E331DD">
      <w:pPr>
        <w:jc w:val="center"/>
      </w:pPr>
      <w:r>
        <w:rPr>
          <w:noProof/>
        </w:rPr>
        <w:drawing>
          <wp:inline distT="0" distB="0" distL="0" distR="0" wp14:anchorId="5B46CF4E" wp14:editId="468BDA8C">
            <wp:extent cx="3665551" cy="2099145"/>
            <wp:effectExtent l="0" t="0" r="0" b="0"/>
            <wp:docPr id="1" name="Picture 1" descr="C:\Users\naveed.anw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d.anwe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98" cy="20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AD" w:rsidRDefault="00E331DD" w:rsidP="00E331DD">
      <w:pPr>
        <w:jc w:val="center"/>
      </w:pPr>
      <w:r>
        <w:rPr>
          <w:noProof/>
        </w:rPr>
        <w:drawing>
          <wp:inline distT="0" distB="0" distL="0" distR="0" wp14:anchorId="38A09E64" wp14:editId="04E93654">
            <wp:extent cx="3681454" cy="2011680"/>
            <wp:effectExtent l="0" t="0" r="0" b="7620"/>
            <wp:docPr id="5" name="Picture 5" descr="C:\Users\naveed.anw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eed.anwer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54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6F4"/>
    <w:multiLevelType w:val="hybridMultilevel"/>
    <w:tmpl w:val="84E0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ysDQ1NTI2MTUysjBX0lEKTi0uzszPAykwrAUAd09XBiwAAAA="/>
  </w:docVars>
  <w:rsids>
    <w:rsidRoot w:val="005B2BDA"/>
    <w:rsid w:val="00086619"/>
    <w:rsid w:val="00134059"/>
    <w:rsid w:val="00177A4A"/>
    <w:rsid w:val="001E7FBF"/>
    <w:rsid w:val="00206B1C"/>
    <w:rsid w:val="00256354"/>
    <w:rsid w:val="00267104"/>
    <w:rsid w:val="00297392"/>
    <w:rsid w:val="002C29A9"/>
    <w:rsid w:val="00356A84"/>
    <w:rsid w:val="003C2C97"/>
    <w:rsid w:val="00437EB8"/>
    <w:rsid w:val="005162A7"/>
    <w:rsid w:val="0051703C"/>
    <w:rsid w:val="005834F9"/>
    <w:rsid w:val="005B2BDA"/>
    <w:rsid w:val="00615A21"/>
    <w:rsid w:val="0093425F"/>
    <w:rsid w:val="009B2E9E"/>
    <w:rsid w:val="009B4541"/>
    <w:rsid w:val="00A5152F"/>
    <w:rsid w:val="00B01705"/>
    <w:rsid w:val="00C27819"/>
    <w:rsid w:val="00C618F5"/>
    <w:rsid w:val="00DE70AD"/>
    <w:rsid w:val="00E227C9"/>
    <w:rsid w:val="00E331DD"/>
    <w:rsid w:val="00F25705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2B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2B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Anwer</dc:creator>
  <cp:lastModifiedBy>Naveed Anwer</cp:lastModifiedBy>
  <cp:revision>2</cp:revision>
  <dcterms:created xsi:type="dcterms:W3CDTF">2017-09-14T06:21:00Z</dcterms:created>
  <dcterms:modified xsi:type="dcterms:W3CDTF">2017-09-14T06:21:00Z</dcterms:modified>
</cp:coreProperties>
</file>